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82" w:rsidRPr="00426A82" w:rsidRDefault="00391E0E" w:rsidP="00CB40AD">
      <w:pPr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b/>
          <w:sz w:val="40"/>
          <w:szCs w:val="40"/>
          <w:lang w:val="ru-RU" w:eastAsia="ru-RU" w:bidi="ar-SA"/>
        </w:rPr>
        <w:t xml:space="preserve">                            </w:t>
      </w:r>
    </w:p>
    <w:p w:rsidR="00F45F09" w:rsidRPr="00426A82" w:rsidRDefault="00F45F09" w:rsidP="00F45F09">
      <w:pPr>
        <w:pStyle w:val="aa"/>
        <w:rPr>
          <w:rFonts w:ascii="Times New Roman" w:hAnsi="Times New Roman" w:cs="Times New Roman"/>
          <w:sz w:val="28"/>
          <w:lang w:val="ru-RU"/>
        </w:rPr>
      </w:pPr>
    </w:p>
    <w:p w:rsidR="00CB40AD" w:rsidRDefault="00F45F09" w:rsidP="00F45F09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385FA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79535" cy="8770819"/>
            <wp:effectExtent l="0" t="0" r="0" b="0"/>
            <wp:docPr id="1" name="Рисунок 1" descr="D:\программы точки роста\обложки\физика 7-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точки роста\обложки\физика 7-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558" cy="87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CB40AD" w:rsidRDefault="00CB40AD" w:rsidP="00F45F09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40AD" w:rsidRDefault="00CB40AD" w:rsidP="00F45F09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5F09" w:rsidRPr="00426A82" w:rsidRDefault="00F45F09" w:rsidP="00CB40A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F45F09" w:rsidRPr="00426A82" w:rsidRDefault="00F45F09" w:rsidP="00F45F09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F45F09" w:rsidRPr="00426A82" w:rsidRDefault="00F45F09" w:rsidP="00426A8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 Рабочая программа занятий внеурочной деятельности по физике «Физика в экспер</w:t>
      </w:r>
      <w:r w:rsidR="00807909" w:rsidRPr="00426A8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ментальных задачах »   предназначена для организации внеурочной деятельности обучающихся 7-8 классов </w:t>
      </w:r>
      <w:r w:rsidR="00426A82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45F09" w:rsidRPr="00426A82" w:rsidRDefault="00F45F09" w:rsidP="00426A82">
      <w:pPr>
        <w:pStyle w:val="aa"/>
        <w:tabs>
          <w:tab w:val="left" w:pos="18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</w:t>
      </w:r>
    </w:p>
    <w:p w:rsidR="00F45F09" w:rsidRPr="00426A82" w:rsidRDefault="00F45F09" w:rsidP="00426A82">
      <w:pPr>
        <w:pStyle w:val="aa"/>
        <w:tabs>
          <w:tab w:val="left" w:pos="1876"/>
        </w:tabs>
        <w:ind w:firstLine="567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Повседневно человеку приходится на основе уже полученных знаний и опыта анализировать и решать практические проблемы в реальных жизненных ситуациях. Решение задач по физике - это поле познавательной деятельности, которое ориентирует человека на анализ явлений природы, техники, жизненных проблем. Важное место занимают задачи на моделирование физических процессов. </w:t>
      </w:r>
      <w:proofErr w:type="gramStart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Простейшие исследования, опыты и наблюдения не являются самоцелью, они дают возможность глубже проанализировать физические закономерности, понять сущность физических явлений и процессов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>Реализация программы внеурочной деятельности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F45F09" w:rsidRPr="00426A82" w:rsidRDefault="00426A82" w:rsidP="00426A82">
      <w:pPr>
        <w:pStyle w:val="aa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Программа </w:t>
      </w:r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«Физика в 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экспер</w:t>
      </w:r>
      <w:r w:rsidR="008079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ментальных </w:t>
      </w:r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задачах» </w:t>
      </w:r>
      <w:proofErr w:type="gramStart"/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направлен</w:t>
      </w:r>
      <w:proofErr w:type="gramEnd"/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на качественное усвоение курса физики, формирование умения применять теоретические знания на практике.</w:t>
      </w:r>
    </w:p>
    <w:p w:rsidR="00F45F09" w:rsidRPr="00426A82" w:rsidRDefault="00F45F09" w:rsidP="00426A82">
      <w:pPr>
        <w:pStyle w:val="aa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Рассчитан на 34 часа(1 час в неделю).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Цели: 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1. 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 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дать возможность учащимся, интересующимся физикой, познакомиться с основными методами физической науки, овладеть измерительными и другими экспериментальными умениями.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proofErr w:type="spellStart"/>
      <w:r w:rsidRPr="00426A82">
        <w:rPr>
          <w:rStyle w:val="a8"/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426A82">
        <w:rPr>
          <w:rStyle w:val="a8"/>
          <w:rFonts w:ascii="Times New Roman" w:hAnsi="Times New Roman" w:cs="Times New Roman"/>
          <w:sz w:val="28"/>
          <w:szCs w:val="28"/>
        </w:rPr>
        <w:t xml:space="preserve">: 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познакомить учащихся с понятиями: физическая величина, измерительные приборы, методы измерения, погрешности измерения, экспериментальное исследование;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обучить учащихся четкому использованию измерительных приборов;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lastRenderedPageBreak/>
        <w:t>дать представление о методах физического экспериментального исследования</w:t>
      </w:r>
      <w:proofErr w:type="gramStart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,</w:t>
      </w:r>
      <w:proofErr w:type="gramEnd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развить интерес к исследовательской деятельности;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научить учащихся, анализируя результаты экспериментального исследования, делать вывод в соответствии со сформулированной задачей;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повысить интерес учащихся к изучению физики и проведению физического эксперимента.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> </w:t>
      </w:r>
    </w:p>
    <w:p w:rsidR="00F703FD" w:rsidRPr="00426A82" w:rsidRDefault="00F703FD" w:rsidP="00197952">
      <w:pPr>
        <w:pStyle w:val="aa"/>
        <w:tabs>
          <w:tab w:val="left" w:pos="1876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tabs>
          <w:tab w:val="left" w:pos="18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Метапредметными результатами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внеурочной деятельности «Физика в задачах и экспериментах» являются: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>. приобретение опыта самостоятельного поиска анализа и отбора информации с использованием различных источников  для решения экспериментальных задач;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дискуссию; 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экспериментальными методами решения задач. </w:t>
      </w:r>
    </w:p>
    <w:p w:rsidR="00F45F09" w:rsidRPr="00426A82" w:rsidRDefault="00F45F09" w:rsidP="00197952">
      <w:pPr>
        <w:pStyle w:val="aa"/>
        <w:ind w:left="4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Личностными результатами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внеурочной деятельности  являются: 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1. сформированность познавательных интересов, интеллектуальных и творческих способностей учащихся; 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2. самостоятельность в приобретении новых знаний и практических умений; 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>3. приобретение умения ставить перед собой познавательные цели, выдвигать гипотезы, доказывать собственную точку зрения.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Критерием оценки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является степень овладения навыками работы, самостоятельность и законченность работы, тщательность эксперимента</w:t>
      </w:r>
    </w:p>
    <w:p w:rsidR="00F45F09" w:rsidRPr="00426A82" w:rsidRDefault="00F45F09" w:rsidP="00197952">
      <w:pPr>
        <w:pStyle w:val="aa"/>
        <w:ind w:left="405"/>
        <w:jc w:val="both"/>
        <w:rPr>
          <w:rStyle w:val="a8"/>
          <w:rFonts w:ascii="Times New Roman" w:hAnsi="Times New Roman" w:cs="Times New Roman"/>
          <w:bCs w:val="0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Поощрительной формой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оценки труда учащихся является демонстрация работ, выполненных учащимися и выступление с результатами исследований в классе, в старших и младших классах школы. 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> 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Ожидаемые результаты: 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1) осознание практической значимости предмета физики;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2) расширение интеллектуального, творческого кругозора учащихся;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3) приобретение практических навыков и умений при проведении физического эксперимента;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4) совершенствование приемов мыслительной деятельности: анализа, синтеза, сравнения, обобщения и т.</w:t>
      </w:r>
      <w:proofErr w:type="gramStart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.</w:t>
      </w:r>
      <w:proofErr w:type="gramEnd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, т п. е. умения « вскрывать новые связи, открывать новые приёмы, приходить к решению новых задач».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> 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 – методическое обеспечение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1. Внеурочная деятельность школьников. Методический конструктор: пособие для учителя/ Д.В. Григорьев, П.В. Степанов. – М.: Просвещение, 2011. – 223 </w:t>
      </w:r>
      <w:proofErr w:type="gramStart"/>
      <w:r w:rsidRPr="00426A8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>. -. (Стандарты второго поколения).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</w:t>
      </w:r>
      <w:proofErr w:type="gramStart"/>
      <w:r w:rsidRPr="00426A8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. -. (Стандарты второго поколения). 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3. Занимательные опыты по физике. </w:t>
      </w:r>
      <w:proofErr w:type="gramStart"/>
      <w:r w:rsidRPr="00426A82">
        <w:rPr>
          <w:rFonts w:ascii="Times New Roman" w:hAnsi="Times New Roman" w:cs="Times New Roman"/>
          <w:sz w:val="28"/>
          <w:szCs w:val="28"/>
          <w:lang w:val="ru-RU"/>
        </w:rPr>
        <w:t>Горев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Л.А. – 1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4. Блудов М.И. Беседы по физике. – М.: Просвещение,1984.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5.Гальперштейн Л.Я. Здравствуй, физика, - М.: Детская литература,1973.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6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Перельман Я.И. Занимательная физика: В 2-х т. - М.: Просвещение,1972.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7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. Буров и др. Фронтальные экспериментальные задания по физике в 6-7 классах. - М.: Просвещение,1981.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Используемое оборудование: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Набор для лабораторных работ по "Механике", «Оптике», «Электрические  явления»,  ноутбук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Pr="00426A82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P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Pr="00426A82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Pr="00426A82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F45F0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 xml:space="preserve">УЧЕБНО-ТЕМАТИЧЕСКОЕ ПЛАНИРОВАНИЕ </w:t>
      </w:r>
    </w:p>
    <w:p w:rsidR="00F45F09" w:rsidRPr="00426A82" w:rsidRDefault="00F45F09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31"/>
        <w:gridCol w:w="3827"/>
        <w:gridCol w:w="4643"/>
      </w:tblGrid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№ занятия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Тема занятий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Оборудование, примечания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скорости и характера движения пузырька воздуха в стеклянной трубке с раствором медного купороса.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Измерение средней скорости перемещения игрушечного 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заводного автомобиля.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Определение конечной скорости,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приобретаемую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шариком, скатывающимся с наклонной плоскости.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плотности картофеля, лука, свёклы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i/>
                <w:sz w:val="28"/>
                <w:szCs w:val="28"/>
              </w:rPr>
              <w:t xml:space="preserve"> 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Что имеет большую плотность: вода или молоко? Во сколько раз?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Измерение длины мотка проволоки.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моток проволоки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н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 разматывая его,  весы с разновесами и линейка</w:t>
            </w:r>
            <w:r w:rsidRPr="00426A82">
              <w:rPr>
                <w:rStyle w:val="a8"/>
                <w:rFonts w:ascii="Times New Roman" w:hAnsi="Times New Roman"/>
                <w:b w:val="0"/>
                <w:i/>
                <w:sz w:val="28"/>
                <w:szCs w:val="28"/>
              </w:rPr>
              <w:t>.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коэффициента жёсткости пружины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.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Исследовать зависимость жесткости от размеров тела и рода вещества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веса бруска, имея только линейку.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 Правильность ответа проверьте с помощью динамометра.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Измерение  силы трения при движении по столу брусков.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В двух случаях: а) бруски лежат друг на друге;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б) 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бруски прицеплены друг к другу. Какой вывод можно сделать из опыта?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Измерение давления брусков на стол, если масса одного бруска в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раз больше массы другого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Могут ли эти тела оказывать одинаковое давление на стол? В каком случае? Проверить на опыте.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давления воды на дно стакана с помощью линейки.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Растворите в этом стакане 50 г поваренной соли. Как изменится при этом давление? Почему? Попробуйте определить давление раствора в этом случае.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Вычисление силы, необходимой для отрыва присоски от поверхности стола.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Изготовление и расчет грузоподъемности плота.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Рассчитать его грузоподъёмность. Проверить расчеты с помощью эксперимента.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 зависимости скорости истечения струи, от высоты уровня воды в этом сосуде.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Оборудование: штатив с муфтой и лапкой, стеклянная бюретка со шкалой и резиновой трубкой; пружинный зажим; винтовой зажим; секундомер; воронка; кювета; стакан с водой; лист миллиметровой бумаги.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   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массовой  доли снега в смеси снега и воды на момент выдачи.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Оборудование. Смесь снега со льдом, термометр, часы.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br/>
              <w:t>Примечание. Удельная теплоёмкость воды с = 4200 Дж/(кг × °С), удельная теплота плавления льда λ = 335 кДж/кг.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Определить массу пробирки и её внешний и внутренний диаметры.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Вычислите теоретически, при какой наименьшей высоте h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min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 наибольшей высоте h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max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налитой в пробирку воды она будет устойчиво плавать в вертикальном положении, и найдите численные значения, используя результаты первого пункта. 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Определите h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min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 h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max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экспериментально и сравните с результатами пункта 2. 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Оборудование. Пробирка неизвестной массы с наклеенной шкалой, сосуд с водой, стаканчик, лист миллиметровой бумаги, нитка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свой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ств тв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ердых тел: твердость тел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Оборудование: стекло, гвоздь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,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иголка, медная монета, алюминиевая пластина, брусок свинца и олова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Пластичность и хрупкость, устойчивость и прочность твердых тел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Тела из разных веществ, линейка, бумага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свой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ств тв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ердых тел от формы и размеров тела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Спички, бумага, стакан с водой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прочности полых тел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Полые трубки  разного сечения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Определение температуры замерзания чистой воды и соленой воды 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зависимости таяния снега от концентрации соли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Определение центра тяжести 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поверхностного слоя жидкости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Вода, лезвие, иголки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,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железные опилки пробка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Наблюдение за мыльными 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пузырями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Мыльный раствор, трубки, 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увеличительное стекло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Знакомство с капиллярными явлениями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Почка, бумажная коробочка, акварельная кисть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температуры свечи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Свеча, картон, медная проволока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Наблюдение изменения объема при плавлении 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Снег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л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ед</w:t>
            </w: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Подготовка к часу занимательной физики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Час занимательной физики для 5-6кл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Час занимательной физики для 7кл.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F45F09" w:rsidRPr="00426A82" w:rsidRDefault="00F45F09" w:rsidP="006D5FCA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Экскурсия на </w:t>
            </w:r>
            <w:proofErr w:type="spellStart"/>
            <w:r w:rsidR="00807909"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</w:t>
            </w:r>
            <w:proofErr w:type="gramStart"/>
            <w:r w:rsidR="00807909"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Т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ашар</w:t>
            </w:r>
            <w:r w:rsidR="00807909"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а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 Измерение скорости течения воды, определение зависимости скорости от ширины реки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385FA7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Игра «Раскрытие тайн черных ящиков»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Итоговое занятие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F45F09" w:rsidRPr="00426A82" w:rsidRDefault="00F45F09" w:rsidP="00F45F09">
      <w:pPr>
        <w:pStyle w:val="aa"/>
        <w:ind w:left="-1276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F45F09" w:rsidRPr="00426A82" w:rsidRDefault="00F45F09" w:rsidP="00F45F09">
      <w:pPr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</w:p>
    <w:p w:rsid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           </w:t>
      </w:r>
    </w:p>
    <w:p w:rsidR="00426A82" w:rsidRDefault="00426A82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426A82" w:rsidRDefault="00426A82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>Тайны</w:t>
      </w:r>
      <w:proofErr w:type="spell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>черных</w:t>
      </w:r>
      <w:proofErr w:type="spell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>ящиков</w:t>
      </w:r>
      <w:proofErr w:type="spellEnd"/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 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Ведущий. В черном ящике находится тот или иной предмет. Но прежде чем появится «черный ящик» мы вам будем задавать вопросы, которые будут вас наводить на этот предмет.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разминка: 1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.что удерживает человека на земле.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Сила тяж.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2.закон открытый в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ванной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r w:rsidR="00807909"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А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рхимеда</w:t>
      </w:r>
      <w:proofErr w:type="spell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3.сила,всегда мешающая механическому движению.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Трение 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4.быстрота выполнения работы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.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м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ощность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5.абсолютный ноль. -273  6.направленное движение заряженных частиц.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Ток </w:t>
      </w: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Виден край, а не дойдешь. Что это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?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горизонт 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Может ли горизонт явиться телом отсчета? (нет, потому, что при движении наблюдателя перемещается вместе с ним).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1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В воде не тонет, в огне не горит 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лед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Когда лед может быть нагревателем.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Ответ: когда другое тело, находящееся в соприкосновении со льдом, имеет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t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° ниже его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t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°.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Когда чайник с кипятком остынет скорее: если его поставить на лед или если лед положить на крышку?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="00807909"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Можно ли расплавленным металлом заморозить воду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Ртутью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2 .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Он вам поведает хоть и без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языка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когда будет ясно, когда облака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lastRenderedPageBreak/>
        <w:t>Что лежит в этом ящике, если известно. Что оно небольшого размера, а позволяет измерить большую высоту (барометр)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Вопрос. Как с помощью барометра можно измерить высоту горы</w:t>
      </w:r>
    </w:p>
    <w:p w:rsidR="00F45F09" w:rsidRPr="00426A82" w:rsidRDefault="00F45F09" w:rsidP="00D11DA8">
      <w:pPr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709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3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Ч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тобы я тебя повез,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Мне не нужен овес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Накорми меня бензином,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На копытца дай резину.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 тогда, поднявши пыль,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Побежит (автомобиль).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Когда и почему автомобиль больше расходует горючего: при езде без остановок или с ними? (больш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е-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при езде с остановками. При остановке кинетическая энергия машины превращается во внутреннюю энергию тормозных колодок, колес. 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Чтобы каждый раз после паузы приобрести прежнюю скорость, а значит и кинетическую энергию, двигатель должен израсходовать некоторое дополнительное количество горючего).</w:t>
      </w:r>
      <w:proofErr w:type="gramEnd"/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Автомобиль подъезжает к горе. Что должен сделать шофер: увеличить скорость машины или уменьшить? (уменьшить, т.к. это при прежней мощности мотора позволить увеличить его силу тяги).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4.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Что за птица?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br/>
        <w:t>Ходит, а не летает,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br/>
        <w:t>Зерна собирает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к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урица </w:t>
      </w: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Снесла курица два яйца. Одно сварили, другое сырое, как узнать.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                    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Черный ящик 5.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ни рыба ни мясо. Что это значит?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(выслушиваются ответ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ы-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моченое яблоко или соленый огурец: извлекают из 5 ящика).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: Какое физическое явление использовалось при засолке огурцов? Разминка с постановкой физических опытов: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а)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        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Погасить пламя свечи, дуя на нее через воронку. Объясните, почему свеча не гаснет;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б)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        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Загнать металлический шарик, лежащий на столе, в сосуд от калориметра, не прикасаясь к шарику (надо накрыть шарик сосудом, привести сосуд вместе с шариком в быстрое вращательное движение; затем резко поднят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ь-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шарик окажется в сосуде).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Знаете ли вы похожий на этот опыт трюк мотогонщиков? (да, это езда по вертикальной стене на мотоцикле).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6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Я под мышкой сижу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 что делать укажу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Или разрешу гулять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Или уложу в кровать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т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ермометр </w:t>
      </w: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                  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Вопрос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r w:rsidR="00807909"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Какое свойство жидкости используется в термометрах.  И долго ли нужно держать под мышкой.  Точка 0 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и100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что это за точки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7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.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назовите агрегат для моментальной съемки (фотоаппарат, копировальная машина и т. д.) ассистент вносит «черный ящик», который устроен так: на внутренней стороне его крышки укреплено плоское зеркало, а рядом написано: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«У нас неудачных снимков нет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Работа наша всюду славится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Еще бы! Здесь что ни портрет-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lastRenderedPageBreak/>
        <w:t>Красавец иль красавица!»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 подпись: «Фотограф мастер».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(С наружной стороны крышки ящика выведены слова: </w:t>
      </w:r>
      <w:proofErr w:type="gramEnd"/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«Подними крышку, получишь свой портрет»).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Мой вопрос залу: Скажите, где еще, кроме нашего «фотоаппарата», используются плоские зеркала и с какой целью?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8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А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сейчас изюминка нашего урока.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Не нужно скучать и без дела сидеть.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Спешите  изюминку здесь посмотреть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Через лупу 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подходят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 смотрят, из ящика извлекают тарелку с изюминкой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богаты, тем и рады. Есть один маленький вопрос к последнему любопытному: Куда «исчезла» энергия солнечного света при сушке винограда для получения изюминки? </w:t>
      </w:r>
      <w:proofErr w:type="gramStart"/>
      <w:r w:rsidR="00807909"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(</w:t>
      </w:r>
      <w:r w:rsidR="00807909"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ошла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на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испарение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влаги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и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биологические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процессы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).</w:t>
      </w:r>
      <w:proofErr w:type="gramEnd"/>
    </w:p>
    <w:p w:rsidR="00506A1E" w:rsidRPr="00426A82" w:rsidRDefault="00506A1E" w:rsidP="00D11DA8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06A1E" w:rsidRPr="00426A82" w:rsidSect="00385FA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3CE"/>
    <w:multiLevelType w:val="hybridMultilevel"/>
    <w:tmpl w:val="F84C2770"/>
    <w:lvl w:ilvl="0" w:tplc="4CC2FD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C7078C"/>
    <w:multiLevelType w:val="hybridMultilevel"/>
    <w:tmpl w:val="6D58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941E9"/>
    <w:multiLevelType w:val="hybridMultilevel"/>
    <w:tmpl w:val="B218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D61D8"/>
    <w:multiLevelType w:val="hybridMultilevel"/>
    <w:tmpl w:val="E8DC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A617F"/>
    <w:multiLevelType w:val="hybridMultilevel"/>
    <w:tmpl w:val="CB74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56E"/>
    <w:rsid w:val="000014E5"/>
    <w:rsid w:val="00012C08"/>
    <w:rsid w:val="0002064D"/>
    <w:rsid w:val="00125CF5"/>
    <w:rsid w:val="00197952"/>
    <w:rsid w:val="00217152"/>
    <w:rsid w:val="00221366"/>
    <w:rsid w:val="00224566"/>
    <w:rsid w:val="002804D9"/>
    <w:rsid w:val="002D256E"/>
    <w:rsid w:val="0035346E"/>
    <w:rsid w:val="00371957"/>
    <w:rsid w:val="00380931"/>
    <w:rsid w:val="00385FA7"/>
    <w:rsid w:val="00391E0E"/>
    <w:rsid w:val="003F2A0D"/>
    <w:rsid w:val="004004EF"/>
    <w:rsid w:val="00426A82"/>
    <w:rsid w:val="00505C6D"/>
    <w:rsid w:val="00506A1E"/>
    <w:rsid w:val="006177A5"/>
    <w:rsid w:val="00677E32"/>
    <w:rsid w:val="006D5FCA"/>
    <w:rsid w:val="00703E75"/>
    <w:rsid w:val="00717C79"/>
    <w:rsid w:val="00731E4B"/>
    <w:rsid w:val="00742DBE"/>
    <w:rsid w:val="00783CCE"/>
    <w:rsid w:val="00807909"/>
    <w:rsid w:val="0081348E"/>
    <w:rsid w:val="00854BA6"/>
    <w:rsid w:val="00870916"/>
    <w:rsid w:val="008E6A84"/>
    <w:rsid w:val="00947390"/>
    <w:rsid w:val="00957296"/>
    <w:rsid w:val="009A66EF"/>
    <w:rsid w:val="00A272B8"/>
    <w:rsid w:val="00A47F83"/>
    <w:rsid w:val="00AB0A1E"/>
    <w:rsid w:val="00B5298C"/>
    <w:rsid w:val="00BA44D3"/>
    <w:rsid w:val="00BC7041"/>
    <w:rsid w:val="00BF608A"/>
    <w:rsid w:val="00BF6FAE"/>
    <w:rsid w:val="00CB40AD"/>
    <w:rsid w:val="00CD2D3A"/>
    <w:rsid w:val="00D11DA8"/>
    <w:rsid w:val="00D83B6F"/>
    <w:rsid w:val="00D92E41"/>
    <w:rsid w:val="00DA2837"/>
    <w:rsid w:val="00DD0348"/>
    <w:rsid w:val="00DF4280"/>
    <w:rsid w:val="00E51E5A"/>
    <w:rsid w:val="00F376CE"/>
    <w:rsid w:val="00F45F09"/>
    <w:rsid w:val="00F7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31"/>
  </w:style>
  <w:style w:type="paragraph" w:styleId="1">
    <w:name w:val="heading 1"/>
    <w:basedOn w:val="a"/>
    <w:next w:val="a"/>
    <w:link w:val="10"/>
    <w:uiPriority w:val="9"/>
    <w:qFormat/>
    <w:rsid w:val="0038093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3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3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8093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3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3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3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3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3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93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093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8093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093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8093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8093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8093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8093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093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093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093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8093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8093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093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80931"/>
    <w:rPr>
      <w:b/>
      <w:bCs/>
      <w:spacing w:val="0"/>
    </w:rPr>
  </w:style>
  <w:style w:type="character" w:styleId="a9">
    <w:name w:val="Emphasis"/>
    <w:uiPriority w:val="20"/>
    <w:qFormat/>
    <w:rsid w:val="0038093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80931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80931"/>
  </w:style>
  <w:style w:type="paragraph" w:styleId="ac">
    <w:name w:val="List Paragraph"/>
    <w:basedOn w:val="a"/>
    <w:uiPriority w:val="34"/>
    <w:qFormat/>
    <w:rsid w:val="003809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093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8093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8093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8093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8093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8093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8093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8093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8093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80931"/>
    <w:pPr>
      <w:outlineLvl w:val="9"/>
    </w:pPr>
  </w:style>
  <w:style w:type="character" w:styleId="af5">
    <w:name w:val="Hyperlink"/>
    <w:basedOn w:val="a0"/>
    <w:uiPriority w:val="99"/>
    <w:semiHidden/>
    <w:unhideWhenUsed/>
    <w:rsid w:val="002D256E"/>
    <w:rPr>
      <w:strike w:val="0"/>
      <w:dstrike w:val="0"/>
      <w:color w:val="008738"/>
      <w:u w:val="none"/>
      <w:effect w:val="none"/>
    </w:rPr>
  </w:style>
  <w:style w:type="paragraph" w:styleId="af6">
    <w:name w:val="Normal (Web)"/>
    <w:basedOn w:val="a"/>
    <w:unhideWhenUsed/>
    <w:rsid w:val="002D256E"/>
    <w:pPr>
      <w:spacing w:after="107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butback1">
    <w:name w:val="butback1"/>
    <w:basedOn w:val="a0"/>
    <w:rsid w:val="00D92E41"/>
    <w:rPr>
      <w:color w:val="666666"/>
    </w:rPr>
  </w:style>
  <w:style w:type="character" w:customStyle="1" w:styleId="submenu-table">
    <w:name w:val="submenu-table"/>
    <w:basedOn w:val="a0"/>
    <w:rsid w:val="00D92E41"/>
  </w:style>
  <w:style w:type="paragraph" w:styleId="af7">
    <w:name w:val="Balloon Text"/>
    <w:basedOn w:val="a"/>
    <w:link w:val="af8"/>
    <w:uiPriority w:val="99"/>
    <w:semiHidden/>
    <w:unhideWhenUsed/>
    <w:rsid w:val="00A272B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2B8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F45F09"/>
    <w:pPr>
      <w:ind w:firstLine="0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4090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991">
                          <w:blockQuote w:val="1"/>
                          <w:marLeft w:val="0"/>
                          <w:marRight w:val="0"/>
                          <w:marTop w:val="0"/>
                          <w:marBottom w:val="213"/>
                          <w:divBdr>
                            <w:top w:val="none" w:sz="0" w:space="0" w:color="auto"/>
                            <w:left w:val="single" w:sz="24" w:space="1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8065">
                          <w:blockQuote w:val="1"/>
                          <w:marLeft w:val="0"/>
                          <w:marRight w:val="0"/>
                          <w:marTop w:val="0"/>
                          <w:marBottom w:val="213"/>
                          <w:divBdr>
                            <w:top w:val="none" w:sz="0" w:space="0" w:color="auto"/>
                            <w:left w:val="single" w:sz="24" w:space="1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41659">
                          <w:blockQuote w:val="1"/>
                          <w:marLeft w:val="0"/>
                          <w:marRight w:val="0"/>
                          <w:marTop w:val="0"/>
                          <w:marBottom w:val="213"/>
                          <w:divBdr>
                            <w:top w:val="none" w:sz="0" w:space="0" w:color="auto"/>
                            <w:left w:val="single" w:sz="24" w:space="1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Tashara-3</dc:creator>
  <cp:lastModifiedBy>Kumsishka</cp:lastModifiedBy>
  <cp:revision>3</cp:revision>
  <cp:lastPrinted>2021-09-03T11:30:00Z</cp:lastPrinted>
  <dcterms:created xsi:type="dcterms:W3CDTF">2021-09-03T13:30:00Z</dcterms:created>
  <dcterms:modified xsi:type="dcterms:W3CDTF">2021-09-21T08:03:00Z</dcterms:modified>
</cp:coreProperties>
</file>